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4B3" w:rsidRDefault="003E44B3" w:rsidP="00537085">
      <w:pPr>
        <w:pBdr>
          <w:bottom w:val="single" w:sz="4" w:space="1" w:color="auto"/>
        </w:pBdr>
      </w:pPr>
    </w:p>
    <w:p w:rsidR="00537085" w:rsidRPr="00537085" w:rsidRDefault="00537085" w:rsidP="00537085">
      <w:pPr>
        <w:pBdr>
          <w:bottom w:val="single" w:sz="4" w:space="1" w:color="auto"/>
        </w:pBdr>
        <w:rPr>
          <w:b/>
          <w:sz w:val="28"/>
          <w:szCs w:val="28"/>
        </w:rPr>
      </w:pPr>
      <w:r w:rsidRPr="00537085">
        <w:rPr>
          <w:b/>
          <w:sz w:val="28"/>
          <w:szCs w:val="28"/>
        </w:rPr>
        <w:t>Sénat</w:t>
      </w:r>
    </w:p>
    <w:p w:rsidR="00537085" w:rsidRPr="00537085" w:rsidRDefault="00537085" w:rsidP="00537085">
      <w:pPr>
        <w:pBdr>
          <w:bottom w:val="single" w:sz="4" w:space="1" w:color="auto"/>
        </w:pBdr>
        <w:rPr>
          <w:b/>
          <w:sz w:val="28"/>
          <w:szCs w:val="28"/>
        </w:rPr>
      </w:pPr>
      <w:r w:rsidRPr="00537085">
        <w:rPr>
          <w:b/>
          <w:sz w:val="28"/>
          <w:szCs w:val="28"/>
        </w:rPr>
        <w:t>Compte-rendu analytique de la séance du 9 dé</w:t>
      </w:r>
      <w:bookmarkStart w:id="0" w:name="_GoBack"/>
      <w:bookmarkEnd w:id="0"/>
      <w:r w:rsidRPr="00537085">
        <w:rPr>
          <w:b/>
          <w:sz w:val="28"/>
          <w:szCs w:val="28"/>
        </w:rPr>
        <w:t>cembre 2015</w:t>
      </w:r>
    </w:p>
    <w:p w:rsidR="00537085" w:rsidRPr="00537085" w:rsidRDefault="00537085" w:rsidP="00537085">
      <w:pPr>
        <w:pBdr>
          <w:bottom w:val="single" w:sz="4" w:space="1" w:color="auto"/>
        </w:pBdr>
        <w:rPr>
          <w:b/>
          <w:sz w:val="28"/>
          <w:szCs w:val="28"/>
        </w:rPr>
      </w:pPr>
      <w:r w:rsidRPr="00537085">
        <w:rPr>
          <w:b/>
          <w:sz w:val="28"/>
          <w:szCs w:val="28"/>
        </w:rPr>
        <w:t>Examen de la proposition de loi « accès à la restauration scolaire »</w:t>
      </w:r>
    </w:p>
    <w:p w:rsidR="00537085" w:rsidRDefault="00537085" w:rsidP="00537085">
      <w:pPr>
        <w:pStyle w:val="NormalWeb"/>
        <w:shd w:val="clear" w:color="auto" w:fill="E9E9EA"/>
        <w:spacing w:before="0" w:beforeAutospacing="0" w:after="0" w:afterAutospacing="0"/>
        <w:textAlignment w:val="baseline"/>
        <w:rPr>
          <w:rFonts w:ascii="Verdana" w:hAnsi="Verdana"/>
          <w:color w:val="545454"/>
          <w:sz w:val="20"/>
          <w:szCs w:val="20"/>
        </w:rPr>
      </w:pPr>
      <w:r>
        <w:rPr>
          <w:rStyle w:val="orateurnom"/>
          <w:rFonts w:ascii="Verdana" w:hAnsi="Verdana"/>
          <w:b/>
          <w:bCs/>
          <w:color w:val="545454"/>
          <w:sz w:val="20"/>
          <w:szCs w:val="20"/>
        </w:rPr>
        <w:t>M. le président.</w:t>
      </w:r>
      <w:r>
        <w:rPr>
          <w:rStyle w:val="apple-converted-space"/>
          <w:rFonts w:ascii="Verdana" w:hAnsi="Verdana"/>
          <w:color w:val="545454"/>
          <w:sz w:val="20"/>
          <w:szCs w:val="20"/>
        </w:rPr>
        <w:t> </w:t>
      </w:r>
      <w:r>
        <w:rPr>
          <w:rFonts w:ascii="Verdana" w:hAnsi="Verdana"/>
          <w:color w:val="545454"/>
          <w:sz w:val="20"/>
          <w:szCs w:val="20"/>
        </w:rPr>
        <w:t>- Amendement n°1, présenté par M. Kaltenbach.</w:t>
      </w:r>
    </w:p>
    <w:p w:rsidR="00537085" w:rsidRDefault="00537085" w:rsidP="00537085">
      <w:pPr>
        <w:pStyle w:val="texteamendement"/>
        <w:shd w:val="clear" w:color="auto" w:fill="E9E9EA"/>
        <w:spacing w:before="150" w:beforeAutospacing="0" w:after="150" w:afterAutospacing="0"/>
        <w:jc w:val="both"/>
        <w:textAlignment w:val="baseline"/>
        <w:rPr>
          <w:rFonts w:ascii="Verdana" w:hAnsi="Verdana"/>
          <w:color w:val="545454"/>
          <w:sz w:val="20"/>
          <w:szCs w:val="20"/>
        </w:rPr>
      </w:pPr>
      <w:bookmarkStart w:id="1" w:name="ameli_amendement_cra_contenu"/>
      <w:bookmarkEnd w:id="1"/>
      <w:r>
        <w:rPr>
          <w:rFonts w:ascii="Verdana" w:hAnsi="Verdana"/>
          <w:color w:val="545454"/>
          <w:sz w:val="20"/>
          <w:szCs w:val="20"/>
        </w:rPr>
        <w:t>I. - Compléter cet article par un alinéa ainsi rédigé :</w:t>
      </w:r>
    </w:p>
    <w:p w:rsidR="00537085" w:rsidRDefault="00537085" w:rsidP="00537085">
      <w:pPr>
        <w:pStyle w:val="texteamendement"/>
        <w:shd w:val="clear" w:color="auto" w:fill="E9E9EA"/>
        <w:spacing w:before="150" w:beforeAutospacing="0" w:after="150" w:afterAutospacing="0"/>
        <w:jc w:val="both"/>
        <w:textAlignment w:val="baseline"/>
        <w:rPr>
          <w:rFonts w:ascii="Verdana" w:hAnsi="Verdana"/>
          <w:color w:val="545454"/>
          <w:sz w:val="20"/>
          <w:szCs w:val="20"/>
        </w:rPr>
      </w:pPr>
      <w:r>
        <w:rPr>
          <w:rFonts w:ascii="Verdana" w:hAnsi="Verdana"/>
          <w:color w:val="545454"/>
          <w:sz w:val="20"/>
          <w:szCs w:val="20"/>
        </w:rPr>
        <w:t>« Les tarifs de la restauration scolaire au sein des écoles primaires ne peuvent excéder un prix plafond fixé chaque année par arrêté par le Gouvernement. L'augmentation de ces tarifs, d'une année sur l'autre, ne peut être supérieure au niveau de l'inflation. »</w:t>
      </w:r>
    </w:p>
    <w:p w:rsidR="00537085" w:rsidRDefault="00537085" w:rsidP="00537085">
      <w:pPr>
        <w:pStyle w:val="texteamendement"/>
        <w:shd w:val="clear" w:color="auto" w:fill="E9E9EA"/>
        <w:spacing w:before="150" w:beforeAutospacing="0" w:after="150" w:afterAutospacing="0"/>
        <w:jc w:val="both"/>
        <w:textAlignment w:val="baseline"/>
        <w:rPr>
          <w:rFonts w:ascii="Verdana" w:hAnsi="Verdana"/>
          <w:color w:val="545454"/>
          <w:sz w:val="20"/>
          <w:szCs w:val="20"/>
        </w:rPr>
      </w:pPr>
      <w:r>
        <w:rPr>
          <w:rFonts w:ascii="Verdana" w:hAnsi="Verdana"/>
          <w:color w:val="545454"/>
          <w:sz w:val="20"/>
          <w:szCs w:val="20"/>
        </w:rPr>
        <w:t>II. - Pour compenser la perte de recettes résultant du I, compléter cet article par deux paragraphes ainsi rédigés :</w:t>
      </w:r>
    </w:p>
    <w:p w:rsidR="00537085" w:rsidRDefault="00537085" w:rsidP="00537085">
      <w:pPr>
        <w:pStyle w:val="texteamendement"/>
        <w:shd w:val="clear" w:color="auto" w:fill="E9E9EA"/>
        <w:spacing w:before="150" w:beforeAutospacing="0" w:after="150" w:afterAutospacing="0"/>
        <w:jc w:val="both"/>
        <w:textAlignment w:val="baseline"/>
        <w:rPr>
          <w:rFonts w:ascii="Verdana" w:hAnsi="Verdana"/>
          <w:color w:val="545454"/>
          <w:sz w:val="20"/>
          <w:szCs w:val="20"/>
        </w:rPr>
      </w:pPr>
      <w:r>
        <w:rPr>
          <w:rFonts w:ascii="Verdana" w:hAnsi="Verdana"/>
          <w:color w:val="545454"/>
          <w:sz w:val="20"/>
          <w:szCs w:val="20"/>
        </w:rPr>
        <w:t>... - La perte de recettes résultant pour les collectivités territoriales du présent article est compensée, à due concurrence, par une majoration de la dotation globale de fonctionnement.</w:t>
      </w:r>
    </w:p>
    <w:p w:rsidR="00537085" w:rsidRDefault="00537085" w:rsidP="00537085">
      <w:pPr>
        <w:pStyle w:val="texteamendement"/>
        <w:shd w:val="clear" w:color="auto" w:fill="E9E9EA"/>
        <w:spacing w:before="150" w:beforeAutospacing="0" w:after="150" w:afterAutospacing="0"/>
        <w:jc w:val="both"/>
        <w:textAlignment w:val="baseline"/>
        <w:rPr>
          <w:rFonts w:ascii="Verdana" w:hAnsi="Verdana"/>
          <w:color w:val="545454"/>
          <w:sz w:val="20"/>
          <w:szCs w:val="20"/>
        </w:rPr>
      </w:pPr>
      <w:r>
        <w:rPr>
          <w:rFonts w:ascii="Verdana" w:hAnsi="Verdana"/>
          <w:color w:val="545454"/>
          <w:sz w:val="20"/>
          <w:szCs w:val="20"/>
        </w:rPr>
        <w:t>... - La perte de recettes résultant pour l'État du paragraphe précédent est compensée, à due concurrence, par la création d'une taxe additionnelle aux droits prévus aux articles 575 et 575 A du code général des impôts.</w:t>
      </w:r>
    </w:p>
    <w:p w:rsidR="00537085" w:rsidRDefault="00537085" w:rsidP="00537085">
      <w:pPr>
        <w:pStyle w:val="NormalWeb"/>
        <w:shd w:val="clear" w:color="auto" w:fill="E9E9EA"/>
        <w:spacing w:before="0" w:beforeAutospacing="0" w:after="0" w:afterAutospacing="0"/>
        <w:textAlignment w:val="baseline"/>
        <w:rPr>
          <w:rFonts w:ascii="Verdana" w:hAnsi="Verdana"/>
          <w:color w:val="545454"/>
          <w:sz w:val="20"/>
          <w:szCs w:val="20"/>
        </w:rPr>
      </w:pPr>
      <w:hyperlink r:id="rId5" w:history="1">
        <w:r>
          <w:rPr>
            <w:rStyle w:val="Lienhypertexte"/>
            <w:rFonts w:ascii="Verdana" w:hAnsi="Verdana"/>
            <w:b/>
            <w:bCs/>
            <w:color w:val="545454"/>
            <w:sz w:val="20"/>
            <w:szCs w:val="20"/>
          </w:rPr>
          <w:t>M. Philippe Kaltenbach</w:t>
        </w:r>
      </w:hyperlink>
      <w:r>
        <w:rPr>
          <w:rFonts w:ascii="Verdana" w:hAnsi="Verdana"/>
          <w:color w:val="545454"/>
          <w:sz w:val="20"/>
          <w:szCs w:val="20"/>
        </w:rPr>
        <w:t>. - C'est un amendement d'appel sur les tarifs de la cantine scolaire. Dans mon département, je constate dans certaines communes, depuis quelque temps, une hausse de 40 % pour des repas facturés à l'unité jusqu'à 7,40 euros. Cela entraîne une exclusion de fait de certains enfants de la restauration scolaire. Tirons la sonnette d'alarme.</w:t>
      </w:r>
      <w:r>
        <w:rPr>
          <w:rStyle w:val="apple-converted-space"/>
          <w:rFonts w:ascii="Verdana" w:hAnsi="Verdana"/>
          <w:color w:val="545454"/>
          <w:sz w:val="20"/>
          <w:szCs w:val="20"/>
        </w:rPr>
        <w:t> </w:t>
      </w:r>
      <w:r>
        <w:rPr>
          <w:rFonts w:ascii="Verdana" w:hAnsi="Verdana"/>
          <w:i/>
          <w:iCs/>
          <w:color w:val="545454"/>
          <w:sz w:val="20"/>
          <w:szCs w:val="20"/>
        </w:rPr>
        <w:t>(Applaudissements sur les bancs du groupe socialiste et républicain)</w:t>
      </w:r>
    </w:p>
    <w:p w:rsidR="00537085" w:rsidRDefault="00537085" w:rsidP="00537085">
      <w:pPr>
        <w:pStyle w:val="NormalWeb"/>
        <w:shd w:val="clear" w:color="auto" w:fill="E9E9EA"/>
        <w:spacing w:before="0" w:beforeAutospacing="0" w:after="0" w:afterAutospacing="0"/>
        <w:textAlignment w:val="baseline"/>
        <w:rPr>
          <w:rFonts w:ascii="Verdana" w:hAnsi="Verdana"/>
          <w:color w:val="545454"/>
          <w:sz w:val="20"/>
          <w:szCs w:val="20"/>
        </w:rPr>
      </w:pPr>
      <w:hyperlink r:id="rId6" w:history="1">
        <w:r>
          <w:rPr>
            <w:rStyle w:val="Lienhypertexte"/>
            <w:rFonts w:ascii="Verdana" w:hAnsi="Verdana"/>
            <w:b/>
            <w:bCs/>
            <w:color w:val="545454"/>
            <w:sz w:val="20"/>
            <w:szCs w:val="20"/>
          </w:rPr>
          <w:t>M. Jean-Claude Carle</w:t>
        </w:r>
      </w:hyperlink>
      <w:r>
        <w:rPr>
          <w:rStyle w:val="orateurqualite"/>
          <w:rFonts w:ascii="Verdana" w:hAnsi="Verdana"/>
          <w:i/>
          <w:iCs/>
          <w:color w:val="545454"/>
          <w:sz w:val="20"/>
          <w:szCs w:val="20"/>
        </w:rPr>
        <w:t>, rapporteur</w:t>
      </w:r>
      <w:r>
        <w:rPr>
          <w:rFonts w:ascii="Verdana" w:hAnsi="Verdana"/>
          <w:color w:val="545454"/>
          <w:sz w:val="20"/>
          <w:szCs w:val="20"/>
        </w:rPr>
        <w:t>. - Les tarifs de la restauration scolaires sont fixés par la collectivité territoriale qui a la charge de ce service aux termes de l'article R. 531-52 et R. 531-53 du code de l'éducation. Le repas ne peut être facturé à un montant supérieur à son coût de revient. Les collectivités peuvent moduler leurs tarifs selon les revenus des parents - à Paris, cela va de 13 centimes à 7 euros.</w:t>
      </w:r>
    </w:p>
    <w:p w:rsidR="00537085" w:rsidRDefault="00537085" w:rsidP="00537085">
      <w:pPr>
        <w:pStyle w:val="NormalWeb"/>
        <w:shd w:val="clear" w:color="auto" w:fill="E9E9EA"/>
        <w:spacing w:before="150" w:beforeAutospacing="0" w:after="150" w:afterAutospacing="0"/>
        <w:textAlignment w:val="baseline"/>
        <w:rPr>
          <w:rFonts w:ascii="Verdana" w:hAnsi="Verdana"/>
          <w:color w:val="545454"/>
          <w:sz w:val="20"/>
          <w:szCs w:val="20"/>
        </w:rPr>
      </w:pPr>
      <w:r>
        <w:rPr>
          <w:rFonts w:ascii="Verdana" w:hAnsi="Verdana"/>
          <w:color w:val="545454"/>
          <w:sz w:val="20"/>
          <w:szCs w:val="20"/>
        </w:rPr>
        <w:t xml:space="preserve">Les hausses récentes sont imputables à un effet ciseau : à la baisse des dotations et à la </w:t>
      </w:r>
      <w:proofErr w:type="gramStart"/>
      <w:r>
        <w:rPr>
          <w:rFonts w:ascii="Verdana" w:hAnsi="Verdana"/>
          <w:color w:val="545454"/>
          <w:sz w:val="20"/>
          <w:szCs w:val="20"/>
        </w:rPr>
        <w:t>réforme</w:t>
      </w:r>
      <w:proofErr w:type="gramEnd"/>
      <w:r>
        <w:rPr>
          <w:rFonts w:ascii="Verdana" w:hAnsi="Verdana"/>
          <w:color w:val="545454"/>
          <w:sz w:val="20"/>
          <w:szCs w:val="20"/>
        </w:rPr>
        <w:t xml:space="preserve"> des rythmes scolaires...</w:t>
      </w:r>
    </w:p>
    <w:p w:rsidR="00537085" w:rsidRDefault="00537085" w:rsidP="00537085">
      <w:pPr>
        <w:pStyle w:val="NormalWeb"/>
        <w:shd w:val="clear" w:color="auto" w:fill="E9E9EA"/>
        <w:spacing w:before="150" w:beforeAutospacing="0" w:after="150" w:afterAutospacing="0"/>
        <w:textAlignment w:val="baseline"/>
        <w:rPr>
          <w:rFonts w:ascii="Verdana" w:hAnsi="Verdana"/>
          <w:color w:val="545454"/>
          <w:sz w:val="20"/>
          <w:szCs w:val="20"/>
        </w:rPr>
      </w:pPr>
      <w:r>
        <w:rPr>
          <w:rFonts w:ascii="Verdana" w:hAnsi="Verdana"/>
          <w:color w:val="545454"/>
          <w:sz w:val="20"/>
          <w:szCs w:val="20"/>
        </w:rPr>
        <w:t>Avis défavorable à cet amendement qui contrevient à la libre administration des collectivités territoriales.</w:t>
      </w:r>
    </w:p>
    <w:p w:rsidR="00537085" w:rsidRDefault="00537085" w:rsidP="00537085">
      <w:pPr>
        <w:pStyle w:val="NormalWeb"/>
        <w:shd w:val="clear" w:color="auto" w:fill="E9E9EA"/>
        <w:spacing w:before="0" w:beforeAutospacing="0" w:after="0" w:afterAutospacing="0"/>
        <w:textAlignment w:val="baseline"/>
        <w:rPr>
          <w:rFonts w:ascii="Verdana" w:hAnsi="Verdana"/>
          <w:color w:val="545454"/>
          <w:sz w:val="20"/>
          <w:szCs w:val="20"/>
        </w:rPr>
      </w:pPr>
      <w:r>
        <w:rPr>
          <w:rStyle w:val="orateurnom"/>
          <w:rFonts w:ascii="Verdana" w:hAnsi="Verdana"/>
          <w:b/>
          <w:bCs/>
          <w:color w:val="545454"/>
          <w:sz w:val="20"/>
          <w:szCs w:val="20"/>
        </w:rPr>
        <w:t xml:space="preserve">Mme Marylise </w:t>
      </w:r>
      <w:proofErr w:type="spellStart"/>
      <w:r>
        <w:rPr>
          <w:rStyle w:val="orateurnom"/>
          <w:rFonts w:ascii="Verdana" w:hAnsi="Verdana"/>
          <w:b/>
          <w:bCs/>
          <w:color w:val="545454"/>
          <w:sz w:val="20"/>
          <w:szCs w:val="20"/>
        </w:rPr>
        <w:t>Lebranchu</w:t>
      </w:r>
      <w:proofErr w:type="spellEnd"/>
      <w:r>
        <w:rPr>
          <w:rStyle w:val="orateurnom"/>
          <w:rFonts w:ascii="Verdana" w:hAnsi="Verdana"/>
          <w:b/>
          <w:bCs/>
          <w:color w:val="545454"/>
          <w:sz w:val="20"/>
          <w:szCs w:val="20"/>
        </w:rPr>
        <w:t>,</w:t>
      </w:r>
      <w:r>
        <w:rPr>
          <w:rStyle w:val="apple-converted-space"/>
          <w:rFonts w:ascii="Verdana" w:hAnsi="Verdana"/>
          <w:b/>
          <w:bCs/>
          <w:color w:val="545454"/>
          <w:sz w:val="20"/>
          <w:szCs w:val="20"/>
        </w:rPr>
        <w:t> </w:t>
      </w:r>
      <w:r>
        <w:rPr>
          <w:rStyle w:val="orateurqualite"/>
          <w:rFonts w:ascii="Verdana" w:hAnsi="Verdana"/>
          <w:i/>
          <w:iCs/>
          <w:color w:val="545454"/>
          <w:sz w:val="20"/>
          <w:szCs w:val="20"/>
        </w:rPr>
        <w:t>ministre</w:t>
      </w:r>
      <w:r>
        <w:rPr>
          <w:rFonts w:ascii="Verdana" w:hAnsi="Verdana"/>
          <w:color w:val="545454"/>
          <w:sz w:val="20"/>
          <w:szCs w:val="20"/>
        </w:rPr>
        <w:t xml:space="preserve">. - Madame </w:t>
      </w:r>
      <w:proofErr w:type="spellStart"/>
      <w:r>
        <w:rPr>
          <w:rFonts w:ascii="Verdana" w:hAnsi="Verdana"/>
          <w:color w:val="545454"/>
          <w:sz w:val="20"/>
          <w:szCs w:val="20"/>
        </w:rPr>
        <w:t>Gatel</w:t>
      </w:r>
      <w:proofErr w:type="spellEnd"/>
      <w:r>
        <w:rPr>
          <w:rFonts w:ascii="Verdana" w:hAnsi="Verdana"/>
          <w:color w:val="545454"/>
          <w:sz w:val="20"/>
          <w:szCs w:val="20"/>
        </w:rPr>
        <w:t>, la restauration scolaire est obligatoire dans les collèges et les lycées. Sagesse sur l'amendement. Il faudra sans doute revoir le décret.</w:t>
      </w:r>
    </w:p>
    <w:p w:rsidR="00537085" w:rsidRDefault="00537085" w:rsidP="00537085">
      <w:pPr>
        <w:pStyle w:val="NormalWeb"/>
        <w:shd w:val="clear" w:color="auto" w:fill="E9E9EA"/>
        <w:spacing w:before="150" w:beforeAutospacing="0" w:after="150" w:afterAutospacing="0"/>
        <w:textAlignment w:val="baseline"/>
        <w:rPr>
          <w:rFonts w:ascii="Verdana" w:hAnsi="Verdana"/>
          <w:color w:val="545454"/>
          <w:sz w:val="20"/>
          <w:szCs w:val="20"/>
        </w:rPr>
      </w:pPr>
      <w:r>
        <w:rPr>
          <w:rFonts w:ascii="Verdana" w:hAnsi="Verdana"/>
          <w:color w:val="545454"/>
          <w:sz w:val="20"/>
          <w:szCs w:val="20"/>
        </w:rPr>
        <w:t>Un décret de 2000 encadrait les tarifs à la cantine scolaire. Je m'engage à le retravailler. Retrait ?</w:t>
      </w:r>
    </w:p>
    <w:p w:rsidR="00537085" w:rsidRDefault="00537085" w:rsidP="00537085">
      <w:pPr>
        <w:pStyle w:val="NormalWeb"/>
        <w:shd w:val="clear" w:color="auto" w:fill="E9E9EA"/>
        <w:spacing w:before="0" w:beforeAutospacing="0" w:after="0" w:afterAutospacing="0"/>
        <w:textAlignment w:val="baseline"/>
        <w:rPr>
          <w:rFonts w:ascii="Verdana" w:hAnsi="Verdana"/>
          <w:color w:val="545454"/>
          <w:sz w:val="20"/>
          <w:szCs w:val="20"/>
        </w:rPr>
      </w:pPr>
      <w:hyperlink r:id="rId7" w:history="1">
        <w:r>
          <w:rPr>
            <w:rStyle w:val="Lienhypertexte"/>
            <w:rFonts w:ascii="Verdana" w:hAnsi="Verdana"/>
            <w:b/>
            <w:bCs/>
            <w:color w:val="545454"/>
            <w:sz w:val="20"/>
            <w:szCs w:val="20"/>
          </w:rPr>
          <w:t>M. Philippe Kaltenbach</w:t>
        </w:r>
      </w:hyperlink>
      <w:r>
        <w:rPr>
          <w:rFonts w:ascii="Verdana" w:hAnsi="Verdana"/>
          <w:color w:val="545454"/>
          <w:sz w:val="20"/>
          <w:szCs w:val="20"/>
        </w:rPr>
        <w:t>. - Merci.</w:t>
      </w:r>
    </w:p>
    <w:p w:rsidR="00537085" w:rsidRDefault="00537085"/>
    <w:sectPr w:rsidR="005370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085"/>
    <w:rsid w:val="003E44B3"/>
    <w:rsid w:val="005370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3708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rateurnom">
    <w:name w:val="orateur_nom"/>
    <w:basedOn w:val="Policepardfaut"/>
    <w:rsid w:val="00537085"/>
  </w:style>
  <w:style w:type="character" w:customStyle="1" w:styleId="apple-converted-space">
    <w:name w:val="apple-converted-space"/>
    <w:basedOn w:val="Policepardfaut"/>
    <w:rsid w:val="00537085"/>
  </w:style>
  <w:style w:type="paragraph" w:customStyle="1" w:styleId="texteamendement">
    <w:name w:val="texte_amendement"/>
    <w:basedOn w:val="Normal"/>
    <w:rsid w:val="0053708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37085"/>
    <w:rPr>
      <w:color w:val="0000FF"/>
      <w:u w:val="single"/>
    </w:rPr>
  </w:style>
  <w:style w:type="character" w:customStyle="1" w:styleId="orateurqualite">
    <w:name w:val="orateur_qualite"/>
    <w:basedOn w:val="Policepardfaut"/>
    <w:rsid w:val="005370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3708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rateurnom">
    <w:name w:val="orateur_nom"/>
    <w:basedOn w:val="Policepardfaut"/>
    <w:rsid w:val="00537085"/>
  </w:style>
  <w:style w:type="character" w:customStyle="1" w:styleId="apple-converted-space">
    <w:name w:val="apple-converted-space"/>
    <w:basedOn w:val="Policepardfaut"/>
    <w:rsid w:val="00537085"/>
  </w:style>
  <w:style w:type="paragraph" w:customStyle="1" w:styleId="texteamendement">
    <w:name w:val="texte_amendement"/>
    <w:basedOn w:val="Normal"/>
    <w:rsid w:val="0053708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37085"/>
    <w:rPr>
      <w:color w:val="0000FF"/>
      <w:u w:val="single"/>
    </w:rPr>
  </w:style>
  <w:style w:type="character" w:customStyle="1" w:styleId="orateurqualite">
    <w:name w:val="orateur_qualite"/>
    <w:basedOn w:val="Policepardfaut"/>
    <w:rsid w:val="00537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8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nat.fr/senateur/kaltenbach_philippe11084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enat.fr/senateur/carle_jean_claude95015c.html" TargetMode="External"/><Relationship Id="rId5" Type="http://schemas.openxmlformats.org/officeDocument/2006/relationships/hyperlink" Target="http://www.senat.fr/senateur/kaltenbach_philippe11084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2261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Mareau</dc:creator>
  <cp:lastModifiedBy>Pierre Mareau</cp:lastModifiedBy>
  <cp:revision>1</cp:revision>
  <dcterms:created xsi:type="dcterms:W3CDTF">2015-12-10T14:07:00Z</dcterms:created>
  <dcterms:modified xsi:type="dcterms:W3CDTF">2015-12-10T14:08:00Z</dcterms:modified>
</cp:coreProperties>
</file>