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60" w:type="dxa"/>
        <w:tblInd w:w="10" w:type="dxa"/>
        <w:tblLayout w:type="fixed"/>
        <w:tblCellMar>
          <w:left w:w="70" w:type="dxa"/>
          <w:right w:w="70" w:type="dxa"/>
        </w:tblCellMar>
        <w:tblLook w:val="0000" w:firstRow="0" w:lastRow="0" w:firstColumn="0" w:lastColumn="0" w:noHBand="0" w:noVBand="0"/>
      </w:tblPr>
      <w:tblGrid>
        <w:gridCol w:w="1980"/>
        <w:gridCol w:w="615"/>
        <w:gridCol w:w="5850"/>
        <w:gridCol w:w="435"/>
        <w:gridCol w:w="270"/>
        <w:gridCol w:w="255"/>
        <w:gridCol w:w="1455"/>
      </w:tblGrid>
      <w:tr w:rsidR="00030AEE" w:rsidTr="002E688B">
        <w:tc>
          <w:tcPr>
            <w:tcW w:w="2595" w:type="dxa"/>
            <w:gridSpan w:val="2"/>
            <w:vMerge w:val="restart"/>
            <w:tcBorders>
              <w:top w:val="nil"/>
              <w:left w:val="nil"/>
              <w:bottom w:val="nil"/>
              <w:right w:val="nil"/>
            </w:tcBorders>
          </w:tcPr>
          <w:p w:rsidR="00030AEE" w:rsidRDefault="00030AEE" w:rsidP="002E688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716915" cy="716915"/>
                  <wp:effectExtent l="0" t="0" r="6985" b="698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6915" cy="716915"/>
                          </a:xfrm>
                          <a:prstGeom prst="rect">
                            <a:avLst/>
                          </a:prstGeom>
                          <a:noFill/>
                          <a:ln>
                            <a:noFill/>
                          </a:ln>
                        </pic:spPr>
                      </pic:pic>
                    </a:graphicData>
                  </a:graphic>
                </wp:inline>
              </w:drawing>
            </w:r>
          </w:p>
        </w:tc>
        <w:tc>
          <w:tcPr>
            <w:tcW w:w="5850" w:type="dxa"/>
            <w:tcBorders>
              <w:top w:val="nil"/>
              <w:left w:val="nil"/>
              <w:bottom w:val="nil"/>
              <w:right w:val="nil"/>
            </w:tcBorders>
          </w:tcPr>
          <w:p w:rsidR="00030AEE" w:rsidRDefault="00030AEE" w:rsidP="002E688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rPr>
              <w:t>Projet de loi</w:t>
            </w:r>
          </w:p>
        </w:tc>
        <w:tc>
          <w:tcPr>
            <w:tcW w:w="2415" w:type="dxa"/>
            <w:gridSpan w:val="4"/>
            <w:tcBorders>
              <w:top w:val="nil"/>
              <w:left w:val="nil"/>
              <w:bottom w:val="nil"/>
              <w:right w:val="nil"/>
            </w:tcBorders>
          </w:tcPr>
          <w:p w:rsidR="00030AEE" w:rsidRDefault="00030AEE" w:rsidP="002E688B">
            <w:pPr>
              <w:autoSpaceDE w:val="0"/>
              <w:autoSpaceDN w:val="0"/>
              <w:adjustRightInd w:val="0"/>
              <w:spacing w:after="0" w:line="240" w:lineRule="auto"/>
              <w:jc w:val="center"/>
              <w:rPr>
                <w:rFonts w:ascii="Times New Roman" w:hAnsi="Times New Roman" w:cs="Times New Roman"/>
                <w:sz w:val="24"/>
                <w:szCs w:val="24"/>
              </w:rPr>
            </w:pPr>
          </w:p>
        </w:tc>
      </w:tr>
      <w:tr w:rsidR="00030AEE" w:rsidTr="002E688B">
        <w:tc>
          <w:tcPr>
            <w:tcW w:w="2595" w:type="dxa"/>
            <w:gridSpan w:val="2"/>
            <w:vMerge/>
            <w:tcBorders>
              <w:top w:val="nil"/>
              <w:left w:val="nil"/>
              <w:bottom w:val="nil"/>
              <w:right w:val="nil"/>
            </w:tcBorders>
          </w:tcPr>
          <w:p w:rsidR="00030AEE" w:rsidRDefault="00030AEE" w:rsidP="002E688B">
            <w:pPr>
              <w:autoSpaceDE w:val="0"/>
              <w:autoSpaceDN w:val="0"/>
              <w:adjustRightInd w:val="0"/>
              <w:spacing w:after="0" w:line="240" w:lineRule="auto"/>
              <w:jc w:val="center"/>
              <w:rPr>
                <w:rFonts w:ascii="Times New Roman" w:hAnsi="Times New Roman" w:cs="Times New Roman"/>
                <w:sz w:val="24"/>
                <w:szCs w:val="24"/>
              </w:rPr>
            </w:pPr>
          </w:p>
        </w:tc>
        <w:tc>
          <w:tcPr>
            <w:tcW w:w="5850" w:type="dxa"/>
            <w:tcBorders>
              <w:top w:val="nil"/>
              <w:left w:val="nil"/>
              <w:bottom w:val="nil"/>
              <w:right w:val="nil"/>
            </w:tcBorders>
          </w:tcPr>
          <w:p w:rsidR="00030AEE" w:rsidRDefault="00030AEE" w:rsidP="002E688B">
            <w:pPr>
              <w:autoSpaceDE w:val="0"/>
              <w:autoSpaceDN w:val="0"/>
              <w:adjustRightInd w:val="0"/>
              <w:spacing w:after="0" w:line="240" w:lineRule="auto"/>
              <w:jc w:val="center"/>
              <w:rPr>
                <w:rFonts w:ascii="Times New Roman" w:hAnsi="Times New Roman" w:cs="Times New Roman"/>
                <w:sz w:val="24"/>
                <w:szCs w:val="24"/>
              </w:rPr>
            </w:pPr>
          </w:p>
          <w:p w:rsidR="00030AEE" w:rsidRDefault="00030AEE" w:rsidP="002E688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rPr>
              <w:t>Affirmation des métropoles</w:t>
            </w:r>
          </w:p>
          <w:p w:rsidR="00030AEE" w:rsidRDefault="00030AEE" w:rsidP="002E688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(2ème lecture)</w:t>
            </w:r>
          </w:p>
        </w:tc>
        <w:tc>
          <w:tcPr>
            <w:tcW w:w="705" w:type="dxa"/>
            <w:gridSpan w:val="2"/>
            <w:tcBorders>
              <w:top w:val="single" w:sz="6" w:space="0" w:color="auto"/>
              <w:left w:val="single" w:sz="6" w:space="0" w:color="auto"/>
              <w:bottom w:val="single" w:sz="6" w:space="0" w:color="auto"/>
              <w:right w:val="single" w:sz="6" w:space="0" w:color="auto"/>
            </w:tcBorders>
            <w:vAlign w:val="center"/>
          </w:tcPr>
          <w:p w:rsidR="00030AEE" w:rsidRDefault="00030AEE" w:rsidP="002E688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N°</w:t>
            </w:r>
          </w:p>
        </w:tc>
        <w:tc>
          <w:tcPr>
            <w:tcW w:w="1710" w:type="dxa"/>
            <w:gridSpan w:val="2"/>
            <w:tcBorders>
              <w:top w:val="single" w:sz="6" w:space="0" w:color="auto"/>
              <w:left w:val="single" w:sz="6" w:space="0" w:color="auto"/>
              <w:bottom w:val="single" w:sz="6" w:space="0" w:color="auto"/>
              <w:right w:val="single" w:sz="6" w:space="0" w:color="auto"/>
            </w:tcBorders>
            <w:vAlign w:val="center"/>
          </w:tcPr>
          <w:p w:rsidR="00030AEE" w:rsidRDefault="00030AEE" w:rsidP="002E688B">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564</w:t>
            </w:r>
          </w:p>
        </w:tc>
      </w:tr>
      <w:tr w:rsidR="00030AEE" w:rsidTr="002E688B">
        <w:tblPrEx>
          <w:tblBorders>
            <w:bottom w:val="double" w:sz="6" w:space="0" w:color="auto"/>
          </w:tblBorders>
        </w:tblPrEx>
        <w:tc>
          <w:tcPr>
            <w:tcW w:w="2595" w:type="dxa"/>
            <w:gridSpan w:val="2"/>
            <w:tcBorders>
              <w:top w:val="nil"/>
              <w:left w:val="nil"/>
              <w:bottom w:val="double" w:sz="6" w:space="0" w:color="auto"/>
              <w:right w:val="nil"/>
            </w:tcBorders>
          </w:tcPr>
          <w:p w:rsidR="00030AEE" w:rsidRDefault="00030AEE" w:rsidP="002E688B">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Direction</w:t>
            </w:r>
          </w:p>
          <w:p w:rsidR="00030AEE" w:rsidRDefault="00030AEE" w:rsidP="002E688B">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de la Séance</w:t>
            </w:r>
          </w:p>
        </w:tc>
        <w:tc>
          <w:tcPr>
            <w:tcW w:w="5850" w:type="dxa"/>
            <w:tcBorders>
              <w:top w:val="nil"/>
              <w:left w:val="nil"/>
              <w:bottom w:val="double" w:sz="6" w:space="0" w:color="auto"/>
              <w:right w:val="nil"/>
            </w:tcBorders>
          </w:tcPr>
          <w:p w:rsidR="00030AEE" w:rsidRDefault="00030AEE" w:rsidP="002E688B">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sz w:val="24"/>
                <w:szCs w:val="24"/>
              </w:rPr>
              <w:t>(n° 860(2012-2013), 859, 847, 846)</w:t>
            </w:r>
          </w:p>
        </w:tc>
        <w:tc>
          <w:tcPr>
            <w:tcW w:w="2415" w:type="dxa"/>
            <w:gridSpan w:val="4"/>
            <w:tcBorders>
              <w:top w:val="nil"/>
              <w:left w:val="nil"/>
              <w:bottom w:val="double" w:sz="6" w:space="0" w:color="auto"/>
              <w:right w:val="nil"/>
            </w:tcBorders>
          </w:tcPr>
          <w:p w:rsidR="00030AEE" w:rsidRDefault="00030AEE" w:rsidP="002E688B">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30 septembre 2013</w:t>
            </w:r>
          </w:p>
        </w:tc>
      </w:tr>
      <w:tr w:rsidR="00030AEE" w:rsidTr="002E688B">
        <w:tblPrEx>
          <w:tblCellMar>
            <w:left w:w="0" w:type="dxa"/>
            <w:right w:w="0" w:type="dxa"/>
          </w:tblCellMar>
        </w:tblPrEx>
        <w:trPr>
          <w:trHeight w:hRule="exact" w:val="165"/>
        </w:trPr>
        <w:tc>
          <w:tcPr>
            <w:tcW w:w="10860" w:type="dxa"/>
            <w:gridSpan w:val="7"/>
            <w:tcBorders>
              <w:top w:val="nil"/>
              <w:left w:val="nil"/>
              <w:bottom w:val="nil"/>
              <w:right w:val="nil"/>
            </w:tcBorders>
          </w:tcPr>
          <w:p w:rsidR="00030AEE" w:rsidRDefault="00030AEE" w:rsidP="002E688B">
            <w:pPr>
              <w:autoSpaceDE w:val="0"/>
              <w:autoSpaceDN w:val="0"/>
              <w:adjustRightInd w:val="0"/>
              <w:spacing w:before="120" w:after="120" w:line="240" w:lineRule="auto"/>
              <w:jc w:val="center"/>
              <w:rPr>
                <w:rFonts w:ascii="Times New Roman" w:hAnsi="Times New Roman" w:cs="Times New Roman"/>
                <w:sz w:val="24"/>
                <w:szCs w:val="24"/>
              </w:rPr>
            </w:pPr>
          </w:p>
        </w:tc>
      </w:tr>
      <w:tr w:rsidR="00030AEE" w:rsidTr="002E688B">
        <w:tblPrEx>
          <w:tblCellMar>
            <w:left w:w="0" w:type="dxa"/>
            <w:right w:w="0" w:type="dxa"/>
          </w:tblCellMar>
        </w:tblPrEx>
        <w:tc>
          <w:tcPr>
            <w:tcW w:w="1980" w:type="dxa"/>
            <w:vMerge w:val="restart"/>
            <w:tcBorders>
              <w:top w:val="nil"/>
              <w:left w:val="nil"/>
              <w:bottom w:val="nil"/>
              <w:right w:val="nil"/>
            </w:tcBorders>
          </w:tcPr>
          <w:p w:rsidR="00030AEE" w:rsidRDefault="00030AEE" w:rsidP="002E688B">
            <w:pPr>
              <w:autoSpaceDE w:val="0"/>
              <w:autoSpaceDN w:val="0"/>
              <w:adjustRightInd w:val="0"/>
              <w:spacing w:before="120" w:after="120" w:line="240" w:lineRule="auto"/>
              <w:jc w:val="center"/>
              <w:rPr>
                <w:rFonts w:ascii="Times New Roman" w:hAnsi="Times New Roman" w:cs="Times New Roman"/>
                <w:sz w:val="24"/>
                <w:szCs w:val="24"/>
              </w:rPr>
            </w:pPr>
          </w:p>
        </w:tc>
        <w:tc>
          <w:tcPr>
            <w:tcW w:w="6900" w:type="dxa"/>
            <w:gridSpan w:val="3"/>
            <w:vMerge w:val="restart"/>
            <w:tcBorders>
              <w:top w:val="nil"/>
              <w:left w:val="nil"/>
              <w:bottom w:val="nil"/>
              <w:right w:val="nil"/>
            </w:tcBorders>
          </w:tcPr>
          <w:p w:rsidR="00030AEE" w:rsidRDefault="00030AEE" w:rsidP="002E688B">
            <w:pPr>
              <w:autoSpaceDE w:val="0"/>
              <w:autoSpaceDN w:val="0"/>
              <w:adjustRightInd w:val="0"/>
              <w:spacing w:before="200" w:after="0" w:line="156" w:lineRule="auto"/>
              <w:jc w:val="center"/>
              <w:rPr>
                <w:rFonts w:ascii="Times New Roman" w:hAnsi="Times New Roman" w:cs="Times New Roman"/>
                <w:sz w:val="32"/>
                <w:szCs w:val="32"/>
              </w:rPr>
            </w:pPr>
            <w:r>
              <w:rPr>
                <w:rFonts w:ascii="Times New Roman" w:hAnsi="Times New Roman" w:cs="Times New Roman"/>
                <w:b/>
                <w:bCs/>
                <w:caps/>
                <w:sz w:val="32"/>
                <w:szCs w:val="32"/>
              </w:rPr>
              <w:t>a m e n d e m e n t</w:t>
            </w:r>
          </w:p>
          <w:p w:rsidR="00030AEE" w:rsidRDefault="00030AEE" w:rsidP="002E688B">
            <w:pPr>
              <w:autoSpaceDE w:val="0"/>
              <w:autoSpaceDN w:val="0"/>
              <w:adjustRightInd w:val="0"/>
              <w:spacing w:after="0" w:line="240" w:lineRule="auto"/>
              <w:jc w:val="center"/>
              <w:rPr>
                <w:rFonts w:ascii="Times New Roman" w:hAnsi="Times New Roman" w:cs="Times New Roman"/>
                <w:sz w:val="24"/>
                <w:szCs w:val="24"/>
              </w:rPr>
            </w:pPr>
          </w:p>
          <w:p w:rsidR="00030AEE" w:rsidRDefault="00030AEE" w:rsidP="002E688B">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sz w:val="24"/>
                <w:szCs w:val="24"/>
              </w:rPr>
              <w:t>présenté par</w:t>
            </w:r>
          </w:p>
        </w:tc>
        <w:tc>
          <w:tcPr>
            <w:tcW w:w="525" w:type="dxa"/>
            <w:gridSpan w:val="2"/>
            <w:tcBorders>
              <w:top w:val="single" w:sz="6" w:space="0" w:color="auto"/>
              <w:left w:val="single" w:sz="6" w:space="0" w:color="auto"/>
              <w:bottom w:val="single" w:sz="6" w:space="0" w:color="auto"/>
              <w:right w:val="single" w:sz="6" w:space="0" w:color="auto"/>
            </w:tcBorders>
            <w:vAlign w:val="center"/>
          </w:tcPr>
          <w:p w:rsidR="00030AEE" w:rsidRDefault="00030AEE" w:rsidP="002E688B">
            <w:pPr>
              <w:autoSpaceDE w:val="0"/>
              <w:autoSpaceDN w:val="0"/>
              <w:adjustRightInd w:val="0"/>
              <w:spacing w:after="0" w:line="240" w:lineRule="auto"/>
              <w:jc w:val="center"/>
              <w:rPr>
                <w:rFonts w:ascii="Times New Roman" w:hAnsi="Times New Roman" w:cs="Times New Roman"/>
                <w:sz w:val="48"/>
                <w:szCs w:val="48"/>
              </w:rPr>
            </w:pPr>
            <w:r>
              <w:rPr>
                <w:rFonts w:ascii="Times New Roman" w:hAnsi="Times New Roman" w:cs="Times New Roman"/>
                <w:b/>
                <w:bCs/>
                <w:sz w:val="48"/>
                <w:szCs w:val="48"/>
              </w:rPr>
              <w:t>C</w:t>
            </w:r>
          </w:p>
        </w:tc>
        <w:tc>
          <w:tcPr>
            <w:tcW w:w="1455" w:type="dxa"/>
            <w:tcBorders>
              <w:top w:val="single" w:sz="6" w:space="0" w:color="auto"/>
              <w:left w:val="single" w:sz="6" w:space="0" w:color="auto"/>
              <w:bottom w:val="single" w:sz="6" w:space="0" w:color="auto"/>
              <w:right w:val="single" w:sz="6" w:space="0" w:color="auto"/>
            </w:tcBorders>
            <w:vAlign w:val="center"/>
          </w:tcPr>
          <w:p w:rsidR="00030AEE" w:rsidRDefault="00030AEE" w:rsidP="002E688B">
            <w:pPr>
              <w:autoSpaceDE w:val="0"/>
              <w:autoSpaceDN w:val="0"/>
              <w:adjustRightInd w:val="0"/>
              <w:spacing w:after="0" w:line="240" w:lineRule="auto"/>
              <w:jc w:val="center"/>
              <w:rPr>
                <w:rFonts w:ascii="Times New Roman" w:hAnsi="Times New Roman" w:cs="Times New Roman"/>
                <w:sz w:val="20"/>
                <w:szCs w:val="20"/>
              </w:rPr>
            </w:pPr>
          </w:p>
        </w:tc>
      </w:tr>
      <w:tr w:rsidR="00030AEE" w:rsidTr="002E688B">
        <w:tblPrEx>
          <w:tblCellMar>
            <w:left w:w="0" w:type="dxa"/>
            <w:right w:w="0" w:type="dxa"/>
          </w:tblCellMar>
        </w:tblPrEx>
        <w:tc>
          <w:tcPr>
            <w:tcW w:w="1980" w:type="dxa"/>
            <w:vMerge/>
            <w:tcBorders>
              <w:top w:val="nil"/>
              <w:left w:val="nil"/>
              <w:bottom w:val="nil"/>
              <w:right w:val="nil"/>
            </w:tcBorders>
          </w:tcPr>
          <w:p w:rsidR="00030AEE" w:rsidRDefault="00030AEE" w:rsidP="002E688B">
            <w:pPr>
              <w:autoSpaceDE w:val="0"/>
              <w:autoSpaceDN w:val="0"/>
              <w:adjustRightInd w:val="0"/>
              <w:spacing w:after="0" w:line="240" w:lineRule="auto"/>
              <w:jc w:val="center"/>
              <w:rPr>
                <w:rFonts w:ascii="Times New Roman" w:hAnsi="Times New Roman" w:cs="Times New Roman"/>
                <w:sz w:val="20"/>
                <w:szCs w:val="20"/>
              </w:rPr>
            </w:pPr>
          </w:p>
        </w:tc>
        <w:tc>
          <w:tcPr>
            <w:tcW w:w="6900" w:type="dxa"/>
            <w:gridSpan w:val="3"/>
            <w:vMerge/>
            <w:tcBorders>
              <w:top w:val="nil"/>
              <w:left w:val="nil"/>
              <w:bottom w:val="nil"/>
              <w:right w:val="nil"/>
            </w:tcBorders>
          </w:tcPr>
          <w:p w:rsidR="00030AEE" w:rsidRDefault="00030AEE" w:rsidP="002E688B">
            <w:pPr>
              <w:autoSpaceDE w:val="0"/>
              <w:autoSpaceDN w:val="0"/>
              <w:adjustRightInd w:val="0"/>
              <w:spacing w:after="0" w:line="240" w:lineRule="auto"/>
              <w:jc w:val="center"/>
              <w:rPr>
                <w:rFonts w:ascii="Times New Roman" w:hAnsi="Times New Roman" w:cs="Times New Roman"/>
                <w:sz w:val="20"/>
                <w:szCs w:val="20"/>
              </w:rPr>
            </w:pPr>
          </w:p>
        </w:tc>
        <w:tc>
          <w:tcPr>
            <w:tcW w:w="525" w:type="dxa"/>
            <w:gridSpan w:val="2"/>
            <w:tcBorders>
              <w:top w:val="single" w:sz="6" w:space="0" w:color="auto"/>
              <w:left w:val="single" w:sz="6" w:space="0" w:color="auto"/>
              <w:bottom w:val="single" w:sz="6" w:space="0" w:color="auto"/>
              <w:right w:val="single" w:sz="6" w:space="0" w:color="auto"/>
            </w:tcBorders>
            <w:vAlign w:val="center"/>
          </w:tcPr>
          <w:p w:rsidR="00030AEE" w:rsidRDefault="00030AEE" w:rsidP="002E688B">
            <w:pPr>
              <w:autoSpaceDE w:val="0"/>
              <w:autoSpaceDN w:val="0"/>
              <w:adjustRightInd w:val="0"/>
              <w:spacing w:after="0" w:line="240" w:lineRule="auto"/>
              <w:jc w:val="center"/>
              <w:rPr>
                <w:rFonts w:ascii="Times New Roman" w:hAnsi="Times New Roman" w:cs="Times New Roman"/>
                <w:sz w:val="48"/>
                <w:szCs w:val="48"/>
              </w:rPr>
            </w:pPr>
            <w:r>
              <w:rPr>
                <w:rFonts w:ascii="Times New Roman" w:hAnsi="Times New Roman" w:cs="Times New Roman"/>
                <w:b/>
                <w:bCs/>
                <w:sz w:val="48"/>
                <w:szCs w:val="48"/>
              </w:rPr>
              <w:t>G</w:t>
            </w:r>
          </w:p>
        </w:tc>
        <w:tc>
          <w:tcPr>
            <w:tcW w:w="1455" w:type="dxa"/>
            <w:tcBorders>
              <w:top w:val="single" w:sz="6" w:space="0" w:color="auto"/>
              <w:left w:val="single" w:sz="6" w:space="0" w:color="auto"/>
              <w:bottom w:val="single" w:sz="6" w:space="0" w:color="auto"/>
              <w:right w:val="single" w:sz="6" w:space="0" w:color="auto"/>
            </w:tcBorders>
            <w:vAlign w:val="center"/>
          </w:tcPr>
          <w:p w:rsidR="00030AEE" w:rsidRDefault="00030AEE" w:rsidP="002E688B">
            <w:pPr>
              <w:autoSpaceDE w:val="0"/>
              <w:autoSpaceDN w:val="0"/>
              <w:adjustRightInd w:val="0"/>
              <w:spacing w:after="0" w:line="240" w:lineRule="auto"/>
              <w:jc w:val="center"/>
              <w:rPr>
                <w:rFonts w:ascii="Times New Roman" w:hAnsi="Times New Roman" w:cs="Times New Roman"/>
                <w:sz w:val="20"/>
                <w:szCs w:val="20"/>
              </w:rPr>
            </w:pPr>
          </w:p>
        </w:tc>
      </w:tr>
    </w:tbl>
    <w:p w:rsidR="00030AEE" w:rsidRDefault="00030AEE" w:rsidP="00030A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MM.  KALTENBACH, EBLÉ et CARVOUNAS</w:t>
      </w:r>
    </w:p>
    <w:p w:rsidR="00030AEE" w:rsidRDefault="00030AEE" w:rsidP="00030A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w:t>
      </w:r>
    </w:p>
    <w:p w:rsidR="00030AEE" w:rsidRDefault="00030AEE" w:rsidP="00030AEE">
      <w:pPr>
        <w:autoSpaceDE w:val="0"/>
        <w:autoSpaceDN w:val="0"/>
        <w:adjustRightInd w:val="0"/>
        <w:spacing w:after="0" w:line="240" w:lineRule="auto"/>
        <w:jc w:val="center"/>
        <w:rPr>
          <w:rFonts w:ascii="Times New Roman" w:hAnsi="Times New Roman" w:cs="Times New Roman"/>
          <w:sz w:val="24"/>
          <w:szCs w:val="24"/>
        </w:rPr>
      </w:pPr>
    </w:p>
    <w:p w:rsidR="00030AEE" w:rsidRDefault="00030AEE" w:rsidP="00030A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u w:val="single"/>
        </w:rPr>
        <w:t>Article 18 bis  (Supprimé)</w:t>
      </w:r>
    </w:p>
    <w:p w:rsidR="00030AEE" w:rsidRDefault="00030AEE" w:rsidP="00030AEE">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rPr>
        <w:t>Rétablir cet article dans la rédaction suivante :</w:t>
      </w:r>
    </w:p>
    <w:p w:rsidR="00030AEE" w:rsidRDefault="00E357D3" w:rsidP="00030AEE">
      <w:pPr>
        <w:autoSpaceDE w:val="0"/>
        <w:autoSpaceDN w:val="0"/>
        <w:adjustRightInd w:val="0"/>
        <w:spacing w:before="240" w:after="120" w:line="240" w:lineRule="auto"/>
        <w:ind w:left="547" w:right="547"/>
        <w:jc w:val="both"/>
        <w:rPr>
          <w:rFonts w:ascii="Times New Roman" w:hAnsi="Times New Roman" w:cs="Times New Roman"/>
          <w:sz w:val="24"/>
          <w:szCs w:val="24"/>
        </w:rPr>
      </w:pPr>
      <w:r w:rsidRPr="00E357D3">
        <w:rPr>
          <w:rFonts w:ascii="Times New Roman" w:hAnsi="Times New Roman" w:cs="Times New Roman"/>
          <w:sz w:val="24"/>
          <w:szCs w:val="24"/>
        </w:rPr>
        <w:t>"Le rapport remis par la mission de préfiguration de la métropole du Grand Paris au Gouvernement au plus tard le 31 décembre 2014 comprend une étude sur l'opportunité d'une réorganisation de la composition du conseil d'administration de l’Établissement Public d'Aménagement de la Défense Seine Arche."</w:t>
      </w:r>
    </w:p>
    <w:p w:rsidR="00E357D3" w:rsidRDefault="00E357D3" w:rsidP="00030AEE">
      <w:pPr>
        <w:keepNext/>
        <w:autoSpaceDE w:val="0"/>
        <w:autoSpaceDN w:val="0"/>
        <w:adjustRightInd w:val="0"/>
        <w:spacing w:after="0" w:line="240" w:lineRule="auto"/>
        <w:ind w:left="547" w:right="547"/>
        <w:jc w:val="center"/>
        <w:rPr>
          <w:rFonts w:ascii="Times New Roman" w:hAnsi="Times New Roman" w:cs="Times New Roman"/>
          <w:b/>
          <w:bCs/>
          <w:caps/>
          <w:sz w:val="24"/>
          <w:szCs w:val="24"/>
          <w:u w:val="single"/>
        </w:rPr>
      </w:pPr>
    </w:p>
    <w:p w:rsidR="00E357D3" w:rsidRDefault="00E357D3" w:rsidP="00030AEE">
      <w:pPr>
        <w:keepNext/>
        <w:autoSpaceDE w:val="0"/>
        <w:autoSpaceDN w:val="0"/>
        <w:adjustRightInd w:val="0"/>
        <w:spacing w:after="0" w:line="240" w:lineRule="auto"/>
        <w:ind w:left="547" w:right="547"/>
        <w:jc w:val="center"/>
        <w:rPr>
          <w:rFonts w:ascii="Times New Roman" w:hAnsi="Times New Roman" w:cs="Times New Roman"/>
          <w:b/>
          <w:bCs/>
          <w:caps/>
          <w:sz w:val="24"/>
          <w:szCs w:val="24"/>
          <w:u w:val="single"/>
        </w:rPr>
      </w:pPr>
    </w:p>
    <w:p w:rsidR="00030AEE" w:rsidRDefault="00030AEE" w:rsidP="00030AEE">
      <w:pPr>
        <w:keepNext/>
        <w:autoSpaceDE w:val="0"/>
        <w:autoSpaceDN w:val="0"/>
        <w:adjustRightInd w:val="0"/>
        <w:spacing w:after="0" w:line="240" w:lineRule="auto"/>
        <w:ind w:left="547" w:right="547"/>
        <w:jc w:val="center"/>
        <w:rPr>
          <w:rFonts w:ascii="Times New Roman" w:hAnsi="Times New Roman" w:cs="Times New Roman"/>
          <w:sz w:val="24"/>
          <w:szCs w:val="24"/>
        </w:rPr>
      </w:pPr>
      <w:bookmarkStart w:id="0" w:name="_GoBack"/>
      <w:bookmarkEnd w:id="0"/>
      <w:r>
        <w:rPr>
          <w:rFonts w:ascii="Times New Roman" w:hAnsi="Times New Roman" w:cs="Times New Roman"/>
          <w:b/>
          <w:bCs/>
          <w:caps/>
          <w:sz w:val="24"/>
          <w:szCs w:val="24"/>
          <w:u w:val="single"/>
        </w:rPr>
        <w:t>Objet</w:t>
      </w:r>
    </w:p>
    <w:p w:rsidR="00030AEE" w:rsidRDefault="00030AEE" w:rsidP="00030AEE">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rPr>
        <w:t>Cet amendement a vocation à intégrer très largement la nouvelle métropole du Grand Paris à la gouvernance du quartier d’affaires de La Défense alors que celui-ci représente une des pierres angulaires du développement économique de la zone dense francilienne.</w:t>
      </w:r>
    </w:p>
    <w:p w:rsidR="00030AEE" w:rsidRDefault="00030AEE" w:rsidP="00030AEE">
      <w:pPr>
        <w:autoSpaceDE w:val="0"/>
        <w:autoSpaceDN w:val="0"/>
        <w:adjustRightInd w:val="0"/>
        <w:spacing w:before="240" w:after="120" w:line="240" w:lineRule="auto"/>
        <w:ind w:left="547" w:right="547"/>
        <w:jc w:val="both"/>
        <w:rPr>
          <w:rFonts w:ascii="Times New Roman" w:hAnsi="Times New Roman" w:cs="Times New Roman"/>
          <w:sz w:val="24"/>
          <w:szCs w:val="24"/>
        </w:rPr>
      </w:pPr>
    </w:p>
    <w:p w:rsidR="00776A4F" w:rsidRDefault="00776A4F"/>
    <w:p w:rsidR="00776A4F" w:rsidRPr="00776A4F" w:rsidRDefault="00776A4F" w:rsidP="00776A4F"/>
    <w:p w:rsidR="00776A4F" w:rsidRPr="00776A4F" w:rsidRDefault="00776A4F" w:rsidP="00776A4F"/>
    <w:p w:rsidR="00776A4F" w:rsidRPr="00776A4F" w:rsidRDefault="00776A4F" w:rsidP="00776A4F"/>
    <w:p w:rsidR="00776A4F" w:rsidRPr="00776A4F" w:rsidRDefault="00776A4F" w:rsidP="00776A4F"/>
    <w:p w:rsidR="00776A4F" w:rsidRPr="00776A4F" w:rsidRDefault="00776A4F" w:rsidP="00776A4F"/>
    <w:p w:rsidR="00776A4F" w:rsidRPr="00776A4F" w:rsidRDefault="00776A4F" w:rsidP="00776A4F"/>
    <w:p w:rsidR="00776A4F" w:rsidRPr="00776A4F" w:rsidRDefault="00776A4F" w:rsidP="00776A4F"/>
    <w:p w:rsidR="00776A4F" w:rsidRPr="00776A4F" w:rsidRDefault="00776A4F" w:rsidP="00776A4F"/>
    <w:p w:rsidR="00776A4F" w:rsidRDefault="00776A4F" w:rsidP="00776A4F"/>
    <w:p w:rsidR="00776A4F" w:rsidRPr="00265CFA" w:rsidRDefault="00776A4F" w:rsidP="00265CFA">
      <w:pPr>
        <w:tabs>
          <w:tab w:val="left" w:pos="1371"/>
        </w:tabs>
      </w:pPr>
      <w:r>
        <w:tab/>
      </w:r>
    </w:p>
    <w:sectPr w:rsidR="00776A4F" w:rsidRPr="00265CFA">
      <w:headerReference w:type="default" r:id="rId8"/>
      <w:footerReference w:type="default" r:id="rId9"/>
      <w:headerReference w:type="first" r:id="rId10"/>
      <w:footerReference w:type="first" r:id="rId11"/>
      <w:pgSz w:w="11907" w:h="16840"/>
      <w:pgMar w:top="567" w:right="567" w:bottom="567" w:left="567" w:header="0" w:footer="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43B5" w:rsidRDefault="00D143B5">
      <w:pPr>
        <w:spacing w:after="0" w:line="240" w:lineRule="auto"/>
      </w:pPr>
      <w:r>
        <w:separator/>
      </w:r>
    </w:p>
  </w:endnote>
  <w:endnote w:type="continuationSeparator" w:id="0">
    <w:p w:rsidR="00D143B5" w:rsidRDefault="00D143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E8F" w:rsidRDefault="00331E8F">
    <w:pPr>
      <w:widowControl w:val="0"/>
      <w:autoSpaceDE w:val="0"/>
      <w:autoSpaceDN w:val="0"/>
      <w:adjustRightInd w:val="0"/>
      <w:spacing w:after="0" w:line="240" w:lineRule="auto"/>
      <w:rPr>
        <w:rFonts w:ascii="Times New Roman" w:hAnsi="Times New Roman" w:cs="Times New Roman"/>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E8F" w:rsidRDefault="00331E8F">
    <w:pPr>
      <w:widowControl w:val="0"/>
      <w:autoSpaceDE w:val="0"/>
      <w:autoSpaceDN w:val="0"/>
      <w:adjustRightInd w:val="0"/>
      <w:spacing w:after="0" w:line="240" w:lineRule="auto"/>
      <w:rPr>
        <w:rFonts w:ascii="Times New Roman" w:hAnsi="Times New Roman" w:cs="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43B5" w:rsidRDefault="00D143B5">
      <w:pPr>
        <w:spacing w:after="0" w:line="240" w:lineRule="auto"/>
      </w:pPr>
      <w:r>
        <w:separator/>
      </w:r>
    </w:p>
  </w:footnote>
  <w:footnote w:type="continuationSeparator" w:id="0">
    <w:p w:rsidR="00D143B5" w:rsidRDefault="00D143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E8F" w:rsidRDefault="00331E8F">
    <w:pPr>
      <w:autoSpaceDE w:val="0"/>
      <w:autoSpaceDN w:val="0"/>
      <w:adjustRightInd w:val="0"/>
      <w:spacing w:after="0" w:line="240" w:lineRule="auto"/>
      <w:rPr>
        <w:rFonts w:ascii="Times New Roman" w:hAnsi="Times New Roman" w:cs="Times New Roman"/>
        <w:sz w:val="24"/>
        <w:szCs w:val="24"/>
      </w:rPr>
    </w:pPr>
  </w:p>
  <w:p w:rsidR="00331E8F" w:rsidRDefault="00030AEE">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Suite </w:t>
    </w:r>
    <w:proofErr w:type="spellStart"/>
    <w:r>
      <w:rPr>
        <w:rFonts w:ascii="Times New Roman" w:hAnsi="Times New Roman" w:cs="Times New Roman"/>
        <w:sz w:val="24"/>
        <w:szCs w:val="24"/>
      </w:rPr>
      <w:t>amdt</w:t>
    </w:r>
    <w:proofErr w:type="spellEnd"/>
    <w:r>
      <w:rPr>
        <w:rFonts w:ascii="Times New Roman" w:hAnsi="Times New Roman" w:cs="Times New Roman"/>
        <w:sz w:val="24"/>
        <w:szCs w:val="24"/>
      </w:rPr>
      <w:t xml:space="preserve"> n° 564</w:t>
    </w:r>
  </w:p>
  <w:p w:rsidR="00331E8F" w:rsidRDefault="00030A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PAGE </w:instrText>
    </w:r>
    <w:r>
      <w:rPr>
        <w:rFonts w:ascii="Times New Roman" w:hAnsi="Times New Roman" w:cs="Times New Roman"/>
        <w:sz w:val="24"/>
        <w:szCs w:val="24"/>
      </w:rPr>
      <w:fldChar w:fldCharType="separate"/>
    </w:r>
    <w:r w:rsidR="00265CFA">
      <w:rPr>
        <w:rFonts w:ascii="Times New Roman" w:hAnsi="Times New Roman" w:cs="Times New Roman"/>
        <w:noProof/>
        <w:sz w:val="24"/>
        <w:szCs w:val="24"/>
      </w:rPr>
      <w:t>2</w:t>
    </w:r>
    <w:r>
      <w:rPr>
        <w:rFonts w:ascii="Times New Roman" w:hAnsi="Times New Roman" w:cs="Times New Roman"/>
        <w:sz w:val="24"/>
        <w:szCs w:val="24"/>
      </w:rPr>
      <w:fldChar w:fldCharType="end"/>
    </w:r>
    <w:r>
      <w:rPr>
        <w:rFonts w:ascii="Times New Roman" w:hAnsi="Times New Roman" w:cs="Times New Roman"/>
        <w:sz w:val="24"/>
        <w:szCs w:val="24"/>
      </w:rPr>
      <w:t xml:space="preserve"> -</w:t>
    </w:r>
  </w:p>
  <w:p w:rsidR="00331E8F" w:rsidRDefault="00331E8F">
    <w:pPr>
      <w:autoSpaceDE w:val="0"/>
      <w:autoSpaceDN w:val="0"/>
      <w:adjustRightInd w:val="0"/>
      <w:spacing w:after="0" w:line="240" w:lineRule="auto"/>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E8F" w:rsidRDefault="00331E8F">
    <w:pPr>
      <w:widowControl w:val="0"/>
      <w:autoSpaceDE w:val="0"/>
      <w:autoSpaceDN w:val="0"/>
      <w:adjustRightInd w:val="0"/>
      <w:spacing w:after="0" w:line="240" w:lineRule="auto"/>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E26"/>
    <w:rsid w:val="00030AEE"/>
    <w:rsid w:val="00265CFA"/>
    <w:rsid w:val="00331E8F"/>
    <w:rsid w:val="00493FCE"/>
    <w:rsid w:val="006962E9"/>
    <w:rsid w:val="00776A4F"/>
    <w:rsid w:val="00B73D2F"/>
    <w:rsid w:val="00D143B5"/>
    <w:rsid w:val="00D360F2"/>
    <w:rsid w:val="00E357D3"/>
    <w:rsid w:val="00EC5E26"/>
    <w:rsid w:val="00F21F4E"/>
    <w:rsid w:val="00FF3F1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AEE"/>
    <w:rPr>
      <w:rFonts w:eastAsiaTheme="minorEastAsia"/>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30AE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30AEE"/>
    <w:rPr>
      <w:rFonts w:ascii="Tahoma" w:eastAsiaTheme="minorEastAsia" w:hAnsi="Tahoma" w:cs="Tahoma"/>
      <w:sz w:val="16"/>
      <w:szCs w:val="16"/>
      <w:lang w:eastAsia="fr-FR"/>
    </w:rPr>
  </w:style>
  <w:style w:type="paragraph" w:styleId="Sansinterligne">
    <w:name w:val="No Spacing"/>
    <w:uiPriority w:val="1"/>
    <w:qFormat/>
    <w:rsid w:val="00776A4F"/>
    <w:pPr>
      <w:spacing w:after="0" w:line="240" w:lineRule="auto"/>
    </w:pPr>
    <w:rPr>
      <w:rFonts w:eastAsiaTheme="minorEastAsia"/>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AEE"/>
    <w:rPr>
      <w:rFonts w:eastAsiaTheme="minorEastAsia"/>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30AE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30AEE"/>
    <w:rPr>
      <w:rFonts w:ascii="Tahoma" w:eastAsiaTheme="minorEastAsia" w:hAnsi="Tahoma" w:cs="Tahoma"/>
      <w:sz w:val="16"/>
      <w:szCs w:val="16"/>
      <w:lang w:eastAsia="fr-FR"/>
    </w:rPr>
  </w:style>
  <w:style w:type="paragraph" w:styleId="Sansinterligne">
    <w:name w:val="No Spacing"/>
    <w:uiPriority w:val="1"/>
    <w:qFormat/>
    <w:rsid w:val="00776A4F"/>
    <w:pPr>
      <w:spacing w:after="0" w:line="240" w:lineRule="auto"/>
    </w:pPr>
    <w:rPr>
      <w:rFonts w:eastAsiaTheme="minorEastAsia"/>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139</Words>
  <Characters>768</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Pierre Mareau</dc:creator>
  <cp:lastModifiedBy>Pierre Mareau</cp:lastModifiedBy>
  <cp:revision>2</cp:revision>
  <dcterms:created xsi:type="dcterms:W3CDTF">2013-10-07T15:57:00Z</dcterms:created>
  <dcterms:modified xsi:type="dcterms:W3CDTF">2013-10-07T15:57:00Z</dcterms:modified>
</cp:coreProperties>
</file>